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Дополнительная информация о вопросе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дополнительная-информация-о-вопросе"/>
    <w:p>
      <w:pPr>
        <w:pStyle w:val="Heading1"/>
      </w:pPr>
      <w:r>
        <w:t xml:space="preserve">Дополнительная информация о вопросе</w:t>
      </w:r>
    </w:p>
    <w:p>
      <w:pPr>
        <w:pStyle w:val="FirstParagraph"/>
      </w:pPr>
      <w:r>
        <w:t xml:space="preserve">Раздел описывает реквизиты вопроса виртуальной справки, которые используются при интеграции с внешним личным кабинетом или справочной системой. Эти значения хранятся в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записи</w:t>
      </w:r>
      <w:r>
        <w:t xml:space="preserve"> </w:t>
      </w:r>
      <w:r>
        <w:rPr>
          <w:rStyle w:val="VerbatimChar"/>
        </w:rPr>
        <w:t xml:space="preserve">VirtualRef</w:t>
      </w:r>
      <w:r>
        <w:t xml:space="preserve"> </w:t>
      </w:r>
      <w:r>
        <w:t xml:space="preserve">в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CaptionedFigure"/>
      </w:pPr>
      <w:r>
        <w:drawing>
          <wp:inline>
            <wp:extent cx="5334000" cy="1124663"/>
            <wp:effectExtent b="0" l="0" r="0" t="0"/>
            <wp:docPr descr="Рисунок 1 - Дополнительная информация о вопросе в редакторе записи" title="Дополнительная информация о вопросе в редакторе записи" id="10" name="Picture"/>
            <a:graphic>
              <a:graphicData uri="http://schemas.openxmlformats.org/drawingml/2006/picture">
                <pic:pic>
                  <pic:nvPicPr>
                    <pic:cNvPr descr="modules/VirtualRef/Help/img/additional-question-info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246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Дополнительная информация о вопросе в редакторе записи</w:t>
      </w:r>
    </w:p>
    <w:bookmarkStart w:id="12" w:name="где-заполняются-реквизиты"/>
    <w:p>
      <w:pPr>
        <w:pStyle w:val="Heading2"/>
      </w:pPr>
      <w:r>
        <w:t xml:space="preserve">1. Где заполняются реквизиты</w:t>
      </w:r>
    </w:p>
    <w:p>
      <w:pPr>
        <w:pStyle w:val="FirstParagraph"/>
      </w:pPr>
      <w:r>
        <w:t xml:space="preserve">В редакторе записи вопроса блок</w:t>
      </w:r>
      <w:r>
        <w:t xml:space="preserve"> </w:t>
      </w:r>
      <w:r>
        <w:rPr>
          <w:rStyle w:val="VerbatimChar"/>
        </w:rPr>
        <w:t xml:space="preserve">Дополнительная информация о вопросе</w:t>
      </w:r>
      <w:r>
        <w:t xml:space="preserve"> </w:t>
      </w:r>
      <w:r>
        <w:t xml:space="preserve">находится в форме ответа сотрудника. Поля можно заполнить вручную при обработке обращения.</w:t>
      </w:r>
    </w:p>
    <w:p>
      <w:pPr>
        <w:pStyle w:val="BodyText"/>
      </w:pPr>
      <w:r>
        <w:t xml:space="preserve">При создании вопроса через</w:t>
      </w:r>
      <w:r>
        <w:t xml:space="preserve"> </w:t>
      </w:r>
      <w:r>
        <w:rPr>
          <w:rStyle w:val="VerbatimChar"/>
        </w:rPr>
        <w:t xml:space="preserve">VirtualRef/API/Create</w:t>
      </w:r>
      <w:r>
        <w:t xml:space="preserve"> </w:t>
      </w:r>
      <w:r>
        <w:t xml:space="preserve">те же значения можно передать в параметре</w:t>
      </w:r>
      <w:r>
        <w:t xml:space="preserve"> </w:t>
      </w:r>
      <w:r>
        <w:rPr>
          <w:rStyle w:val="VerbatimChar"/>
        </w:rPr>
        <w:t xml:space="preserve">additionalFields</w:t>
      </w:r>
      <w:r>
        <w:t xml:space="preserve"> </w:t>
      </w:r>
      <w:r>
        <w:t xml:space="preserve">как поле</w:t>
      </w:r>
      <w:r>
        <w:t xml:space="preserve"> </w:t>
      </w:r>
      <w:r>
        <w:rPr>
          <w:rStyle w:val="VerbatimChar"/>
        </w:rPr>
        <w:t xml:space="preserve">71</w:t>
      </w:r>
      <w:r>
        <w:t xml:space="preserve">. Формат параметра общий для дополнительных полей записи:</w:t>
      </w:r>
    </w:p>
    <w:p>
      <w:pPr>
        <w:pStyle w:val="SourceCode"/>
      </w:pPr>
      <w:r>
        <w:rPr>
          <w:rStyle w:val="VariableTok"/>
        </w:rPr>
        <w:t xml:space="preserve">$additionalFields</w:t>
      </w:r>
      <w:r>
        <w:rPr>
          <w:rStyle w:val="NormalTok"/>
        </w:rPr>
        <w:t xml:space="preserve">[</w:t>
      </w:r>
      <w:r>
        <w:rPr>
          <w:rStyle w:val="DecValTok"/>
        </w:rPr>
        <w:t xml:space="preserve">71</w:t>
      </w:r>
      <w:r>
        <w:rPr>
          <w:rStyle w:val="NormalTok"/>
        </w:rPr>
        <w:t xml:space="preserve">][</w:t>
      </w:r>
      <w:r>
        <w:rPr>
          <w:rStyle w:val="DecValTok"/>
        </w:rPr>
        <w:t xml:space="preserve">0</w:t>
      </w:r>
      <w:r>
        <w:rPr>
          <w:rStyle w:val="NormalTok"/>
        </w:rPr>
        <w:t xml:space="preserve">][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]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'external-request-id'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чтении обращений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значения из поля</w:t>
      </w:r>
      <w:r>
        <w:t xml:space="preserve"> </w:t>
      </w:r>
      <w:r>
        <w:rPr>
          <w:rStyle w:val="VerbatimChar"/>
        </w:rPr>
        <w:t xml:space="preserve">71</w:t>
      </w:r>
      <w:r>
        <w:t xml:space="preserve"> </w:t>
      </w:r>
      <w:r>
        <w:t xml:space="preserve">возвращаются в структуре</w:t>
      </w:r>
      <w:r>
        <w:t xml:space="preserve"> </w:t>
      </w:r>
      <w:r>
        <w:rPr>
          <w:rStyle w:val="VerbatimChar"/>
        </w:rPr>
        <w:t xml:space="preserve">VirtualRef/Structures/VirtialRef_API_Get</w:t>
      </w:r>
      <w:r>
        <w:t xml:space="preserve">.</w:t>
      </w:r>
    </w:p>
    <w:bookmarkEnd w:id="12"/>
    <w:bookmarkStart w:id="13" w:name="состав-поля-71"/>
    <w:p>
      <w:pPr>
        <w:pStyle w:val="Heading2"/>
      </w:pPr>
      <w:r>
        <w:t xml:space="preserve">2. Состав поля 71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Поле в редакторе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Идентификатор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Идентификатор вопроса во внешнем сервисе. В ответе</w:t>
            </w:r>
            <w:r>
              <w:t xml:space="preserve"> </w:t>
            </w:r>
            <w:r>
              <w:rPr>
                <w:rStyle w:val="VerbatimChar"/>
              </w:rPr>
              <w:t xml:space="preserve">VirtualRef/API/Get</w:t>
            </w:r>
            <w:r>
              <w:t xml:space="preserve"> </w:t>
            </w:r>
            <w:r>
              <w:t xml:space="preserve">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sbbr_id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Разрешить опубликовать результаты поиска во внешней системе</w:t>
            </w:r>
          </w:p>
        </w:tc>
        <w:tc>
          <w:tcPr/>
          <w:p>
            <w:pPr>
              <w:pStyle w:val="Compact"/>
            </w:pPr>
            <w:r>
              <w:t xml:space="preserve">Признак разрешения на публикацию результатов поиска: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разрешить,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запретить.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public_results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Дополнительная информация</w:t>
            </w:r>
          </w:p>
        </w:tc>
        <w:tc>
          <w:tcPr/>
          <w:p>
            <w:pPr>
              <w:pStyle w:val="Compact"/>
            </w:pPr>
            <w:r>
              <w:t xml:space="preserve">Открытый текст с уточнениями к вопросу.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description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Тип документа</w:t>
            </w:r>
          </w:p>
        </w:tc>
        <w:tc>
          <w:tcPr/>
          <w:p>
            <w:pPr>
              <w:pStyle w:val="Compact"/>
            </w:pPr>
            <w:r>
              <w:t xml:space="preserve">Основной тип документа, о котором спрашивает пользователь.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Другой тип документа</w:t>
            </w:r>
          </w:p>
        </w:tc>
        <w:tc>
          <w:tcPr/>
          <w:p>
            <w:pPr>
              <w:pStyle w:val="Compact"/>
            </w:pPr>
            <w:r>
              <w:t xml:space="preserve">Уточнение типа документа, если нужного значения нет в основном поле.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type_other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Временной диапазон</w:t>
            </w:r>
          </w:p>
        </w:tc>
        <w:tc>
          <w:tcPr/>
          <w:p>
            <w:pPr>
              <w:pStyle w:val="Compact"/>
            </w:pPr>
            <w:r>
              <w:t xml:space="preserve">Период, к которому относится запрос.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time_range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Язык представления информации</w:t>
            </w:r>
          </w:p>
        </w:tc>
        <w:tc>
          <w:tcPr/>
          <w:p>
            <w:pPr>
              <w:pStyle w:val="Compact"/>
            </w:pPr>
            <w:r>
              <w:t xml:space="preserve">Язык, на котором пользователь ожидает получить сведения.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language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Убрать из ЛК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Признак скрытия вопроса во внешнем личном кабинете. В ответе возвращается как</w:t>
            </w:r>
            <w:r>
              <w:t xml:space="preserve"> </w:t>
            </w:r>
            <w:r>
              <w:rPr>
                <w:rStyle w:val="VerbatimChar"/>
              </w:rPr>
              <w:t xml:space="preserve">hidden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71^I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Дополнительный E-mail пользователя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контакт пользователя из интеграции. В текущей API-структуре значение возвращается в поле</w:t>
            </w:r>
            <w:r>
              <w:t xml:space="preserve"> </w:t>
            </w:r>
            <w:r>
              <w:rPr>
                <w:rStyle w:val="VerbatimChar"/>
              </w:rPr>
              <w:t xml:space="preserve">phoneNumber</w:t>
            </w:r>
            <w:r>
              <w:t xml:space="preserve">.</w:t>
            </w:r>
          </w:p>
        </w:tc>
      </w:tr>
    </w:tbl>
    <w:bookmarkEnd w:id="13"/>
    <w:bookmarkStart w:id="14" w:name="поиск-по-внешнему-идентификатору"/>
    <w:p>
      <w:pPr>
        <w:pStyle w:val="Heading2"/>
      </w:pPr>
      <w:r>
        <w:t xml:space="preserve">3. Поиск по внешнему идентификатору</w:t>
      </w:r>
    </w:p>
    <w:p>
      <w:pPr>
        <w:pStyle w:val="FirstParagraph"/>
      </w:pPr>
      <w:r>
        <w:t xml:space="preserve">Если заполнено</w:t>
      </w:r>
      <w:r>
        <w:t xml:space="preserve"> </w:t>
      </w:r>
      <w:r>
        <w:rPr>
          <w:rStyle w:val="VerbatimChar"/>
        </w:rPr>
        <w:t xml:space="preserve">71^A</w:t>
      </w:r>
      <w:r>
        <w:t xml:space="preserve">, при сохранении записи модуль добавляет индекс</w:t>
      </w:r>
      <w:r>
        <w:t xml:space="preserve"> </w:t>
      </w:r>
      <w:r>
        <w:rPr>
          <w:rStyle w:val="VerbatimChar"/>
        </w:rPr>
        <w:t xml:space="preserve">VRSI=</w:t>
      </w:r>
      <w:r>
        <w:t xml:space="preserve"> </w:t>
      </w:r>
      <w:r>
        <w:t xml:space="preserve">со значением внешнего идентификатора. Это позволяет искать вопрос по идентификатору внешней системы.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Дополнительная информация о вопросе</dc:title>
  <dc:creator/>
  <cp:keywords/>
  <dcterms:created xsi:type="dcterms:W3CDTF">2026-10-08T19:31:47Z</dcterms:created>
  <dcterms:modified xsi:type="dcterms:W3CDTF">2026-10-08T19:31:47Z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